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B54" w:rsidRDefault="001E36D3" w:rsidP="001E36D3">
      <w:pPr>
        <w:tabs>
          <w:tab w:val="left" w:pos="2040"/>
        </w:tabs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6A950C7E" wp14:editId="59948518">
            <wp:extent cx="971550" cy="771525"/>
            <wp:effectExtent l="0" t="0" r="0" b="9525"/>
            <wp:docPr id="3" name="Рисунок 3" descr="Безымянный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Безымянный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A5C" w:rsidRPr="00340794" w:rsidRDefault="001B3A5C" w:rsidP="001E36D3">
      <w:pPr>
        <w:tabs>
          <w:tab w:val="left" w:pos="2040"/>
        </w:tabs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tbl>
      <w:tblPr>
        <w:tblW w:w="0" w:type="auto"/>
        <w:tblInd w:w="-356" w:type="dxa"/>
        <w:tblBorders>
          <w:bottom w:val="single" w:sz="6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3C3A91" w:rsidRPr="00340794" w:rsidTr="007E0B35">
        <w:tc>
          <w:tcPr>
            <w:tcW w:w="10065" w:type="dxa"/>
            <w:tcBorders>
              <w:top w:val="nil"/>
              <w:bottom w:val="single" w:sz="18" w:space="0" w:color="auto"/>
            </w:tcBorders>
          </w:tcPr>
          <w:p w:rsidR="003C3A91" w:rsidRPr="00340794" w:rsidRDefault="003C3A91" w:rsidP="007E0B3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8"/>
                <w:szCs w:val="20"/>
                <w:lang w:eastAsia="ru-RU"/>
              </w:rPr>
              <w:t xml:space="preserve">АППАРАТ ГУБЕРНАТОРА </w:t>
            </w:r>
            <w:r w:rsidRPr="00340794">
              <w:rPr>
                <w:rFonts w:ascii="Times New Roman" w:eastAsia="Times New Roman" w:hAnsi="Times New Roman" w:cs="Times New Roman"/>
                <w:b/>
                <w:sz w:val="38"/>
                <w:szCs w:val="20"/>
                <w:lang w:eastAsia="ru-RU"/>
              </w:rPr>
              <w:t xml:space="preserve">ТЮМЕНСКОЙ </w:t>
            </w:r>
            <w:r>
              <w:rPr>
                <w:rFonts w:ascii="Times New Roman" w:eastAsia="Times New Roman" w:hAnsi="Times New Roman" w:cs="Times New Roman"/>
                <w:b/>
                <w:sz w:val="38"/>
                <w:szCs w:val="20"/>
                <w:lang w:eastAsia="ru-RU"/>
              </w:rPr>
              <w:t>О</w:t>
            </w:r>
            <w:r w:rsidRPr="00340794">
              <w:rPr>
                <w:rFonts w:ascii="Times New Roman" w:eastAsia="Times New Roman" w:hAnsi="Times New Roman" w:cs="Times New Roman"/>
                <w:b/>
                <w:sz w:val="38"/>
                <w:szCs w:val="20"/>
                <w:lang w:eastAsia="ru-RU"/>
              </w:rPr>
              <w:t>БЛАСТИ</w:t>
            </w:r>
          </w:p>
        </w:tc>
      </w:tr>
      <w:tr w:rsidR="003C3A91" w:rsidRPr="00340794" w:rsidTr="007E0B35">
        <w:tc>
          <w:tcPr>
            <w:tcW w:w="10065" w:type="dxa"/>
            <w:tcBorders>
              <w:top w:val="single" w:sz="18" w:space="0" w:color="auto"/>
            </w:tcBorders>
          </w:tcPr>
          <w:p w:rsidR="003C3A91" w:rsidRPr="00340794" w:rsidRDefault="003C3A91" w:rsidP="007E0B35">
            <w:pPr>
              <w:keepNext/>
              <w:spacing w:after="0" w:line="12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4"/>
                <w:szCs w:val="20"/>
                <w:lang w:eastAsia="ru-RU"/>
              </w:rPr>
            </w:pPr>
          </w:p>
        </w:tc>
      </w:tr>
    </w:tbl>
    <w:p w:rsidR="003C3A91" w:rsidRPr="00340794" w:rsidRDefault="003C3A91" w:rsidP="003C3A91">
      <w:pPr>
        <w:spacing w:after="0" w:line="240" w:lineRule="auto"/>
        <w:rPr>
          <w:rFonts w:ascii="Arial" w:eastAsia="Times New Roman" w:hAnsi="Arial" w:cs="Times New Roman"/>
          <w:b/>
          <w:sz w:val="24"/>
          <w:szCs w:val="24"/>
          <w:lang w:eastAsia="ru-RU"/>
        </w:rPr>
      </w:pPr>
    </w:p>
    <w:p w:rsidR="003C3A91" w:rsidRPr="00340794" w:rsidRDefault="00B31A33" w:rsidP="003C3A9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РАСПОРЯЖЕНИЕ</w:t>
      </w:r>
    </w:p>
    <w:p w:rsidR="003C3A91" w:rsidRPr="00340794" w:rsidRDefault="003C3A91" w:rsidP="003C3A91">
      <w:pPr>
        <w:spacing w:after="0" w:line="360" w:lineRule="auto"/>
        <w:rPr>
          <w:rFonts w:ascii="Arial" w:eastAsia="Times New Roman" w:hAnsi="Arial" w:cs="Times New Roman"/>
          <w:b/>
          <w:sz w:val="24"/>
          <w:szCs w:val="24"/>
          <w:lang w:eastAsia="ru-RU"/>
        </w:rPr>
      </w:pPr>
      <w:r w:rsidRPr="00340794">
        <w:rPr>
          <w:rFonts w:ascii="Arial" w:eastAsia="Times New Roman" w:hAnsi="Arial" w:cs="Times New Roman"/>
          <w:b/>
          <w:sz w:val="24"/>
          <w:szCs w:val="24"/>
          <w:lang w:eastAsia="ru-RU"/>
        </w:rPr>
        <w:tab/>
      </w:r>
      <w:r w:rsidRPr="00340794">
        <w:rPr>
          <w:rFonts w:ascii="Arial" w:eastAsia="Times New Roman" w:hAnsi="Arial" w:cs="Times New Roman"/>
          <w:b/>
          <w:sz w:val="24"/>
          <w:szCs w:val="24"/>
          <w:lang w:eastAsia="ru-RU"/>
        </w:rPr>
        <w:tab/>
      </w:r>
      <w:r w:rsidRPr="00340794">
        <w:rPr>
          <w:rFonts w:ascii="Arial" w:eastAsia="Times New Roman" w:hAnsi="Arial" w:cs="Times New Roman"/>
          <w:b/>
          <w:sz w:val="24"/>
          <w:szCs w:val="24"/>
          <w:lang w:eastAsia="ru-RU"/>
        </w:rPr>
        <w:tab/>
      </w:r>
      <w:r w:rsidRPr="00340794">
        <w:rPr>
          <w:rFonts w:ascii="Arial" w:eastAsia="Times New Roman" w:hAnsi="Arial" w:cs="Times New Roman"/>
          <w:b/>
          <w:sz w:val="24"/>
          <w:szCs w:val="24"/>
          <w:lang w:eastAsia="ru-RU"/>
        </w:rPr>
        <w:tab/>
      </w:r>
      <w:r w:rsidRPr="00340794">
        <w:rPr>
          <w:rFonts w:ascii="Arial" w:eastAsia="Times New Roman" w:hAnsi="Arial" w:cs="Times New Roman"/>
          <w:b/>
          <w:sz w:val="24"/>
          <w:szCs w:val="24"/>
          <w:lang w:eastAsia="ru-RU"/>
        </w:rPr>
        <w:tab/>
      </w:r>
      <w:r w:rsidRPr="00340794">
        <w:rPr>
          <w:rFonts w:ascii="Arial" w:eastAsia="Times New Roman" w:hAnsi="Arial" w:cs="Times New Roman"/>
          <w:b/>
          <w:sz w:val="24"/>
          <w:szCs w:val="24"/>
          <w:lang w:eastAsia="ru-RU"/>
        </w:rPr>
        <w:tab/>
        <w:t xml:space="preserve">   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5528"/>
        <w:gridCol w:w="1276"/>
      </w:tblGrid>
      <w:tr w:rsidR="003C3A91" w:rsidRPr="00340794" w:rsidTr="007E0B35">
        <w:tc>
          <w:tcPr>
            <w:tcW w:w="2622" w:type="dxa"/>
            <w:tcBorders>
              <w:bottom w:val="single" w:sz="4" w:space="0" w:color="auto"/>
            </w:tcBorders>
          </w:tcPr>
          <w:p w:rsidR="003C3A91" w:rsidRPr="00340794" w:rsidRDefault="001E36D3" w:rsidP="007E0B35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6"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b/>
                <w:sz w:val="26"/>
                <w:szCs w:val="24"/>
                <w:lang w:eastAsia="ru-RU"/>
              </w:rPr>
              <w:t>12 апреля 2016 г.</w:t>
            </w:r>
          </w:p>
        </w:tc>
        <w:tc>
          <w:tcPr>
            <w:tcW w:w="5528" w:type="dxa"/>
          </w:tcPr>
          <w:p w:rsidR="003C3A91" w:rsidRPr="00340794" w:rsidRDefault="003C3A91" w:rsidP="007E0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4"/>
                <w:lang w:eastAsia="ru-RU"/>
              </w:rPr>
            </w:pPr>
            <w:r w:rsidRPr="00340794">
              <w:rPr>
                <w:rFonts w:ascii="Times New Roman" w:eastAsia="Times New Roman" w:hAnsi="Times New Roman" w:cs="Times New Roman"/>
                <w:b/>
                <w:sz w:val="26"/>
                <w:szCs w:val="24"/>
                <w:lang w:eastAsia="ru-RU"/>
              </w:rPr>
              <w:t>№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C3A91" w:rsidRPr="00340794" w:rsidRDefault="001E36D3" w:rsidP="007E0B35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6"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b/>
                <w:sz w:val="26"/>
                <w:szCs w:val="24"/>
                <w:lang w:eastAsia="ru-RU"/>
              </w:rPr>
              <w:t>3-ра</w:t>
            </w:r>
          </w:p>
        </w:tc>
      </w:tr>
    </w:tbl>
    <w:p w:rsidR="003C3A91" w:rsidRPr="005E12A3" w:rsidRDefault="003C3A91" w:rsidP="003C3A91">
      <w:pPr>
        <w:spacing w:after="0" w:line="480" w:lineRule="auto"/>
        <w:jc w:val="center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340794">
        <w:rPr>
          <w:rFonts w:ascii="Times New Roman" w:eastAsia="Times New Roman" w:hAnsi="Times New Roman" w:cs="Times New Roman"/>
          <w:sz w:val="20"/>
          <w:szCs w:val="24"/>
          <w:lang w:eastAsia="ru-RU"/>
        </w:rPr>
        <w:t>г. Тюмень</w:t>
      </w:r>
    </w:p>
    <w:tbl>
      <w:tblPr>
        <w:tblStyle w:val="aa"/>
        <w:tblW w:w="108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927"/>
      </w:tblGrid>
      <w:tr w:rsidR="001B3A5C" w:rsidTr="00FC0FF3">
        <w:tc>
          <w:tcPr>
            <w:tcW w:w="5920" w:type="dxa"/>
          </w:tcPr>
          <w:p w:rsidR="001B3A5C" w:rsidRPr="001B3A5C" w:rsidRDefault="001B3A5C" w:rsidP="001B3A5C">
            <w:pPr>
              <w:rPr>
                <w:rFonts w:ascii="Arial" w:hAnsi="Arial"/>
                <w:i/>
                <w:sz w:val="26"/>
                <w:szCs w:val="26"/>
              </w:rPr>
            </w:pPr>
            <w:r w:rsidRPr="001B3A5C">
              <w:rPr>
                <w:rFonts w:ascii="Arial" w:hAnsi="Arial"/>
                <w:i/>
                <w:sz w:val="26"/>
                <w:szCs w:val="26"/>
              </w:rPr>
              <w:t xml:space="preserve">Об утверждении Порядка </w:t>
            </w:r>
            <w:r w:rsidR="00FC0FF3" w:rsidRPr="00FC0FF3">
              <w:rPr>
                <w:rFonts w:ascii="Arial" w:hAnsi="Arial"/>
                <w:i/>
                <w:sz w:val="26"/>
                <w:szCs w:val="26"/>
              </w:rPr>
              <w:t>определения объема и условий предоставления субсидий на иные цели государственному автономному учреждению Тюменской области «Многофункциональный центр предоставления государственных и муниципальных услуг в Тюменской области», в отношении которого Аппарат Губернатора Тюменской области осуществляет функции и полномочия учредителя</w:t>
            </w:r>
          </w:p>
          <w:p w:rsidR="001B3A5C" w:rsidRDefault="001B3A5C" w:rsidP="003C3A91">
            <w:pPr>
              <w:spacing w:line="240" w:lineRule="atLeast"/>
              <w:rPr>
                <w:rFonts w:ascii="Arial" w:hAnsi="Arial" w:cs="Arial"/>
                <w:i/>
                <w:sz w:val="26"/>
                <w:szCs w:val="26"/>
              </w:rPr>
            </w:pPr>
          </w:p>
        </w:tc>
        <w:tc>
          <w:tcPr>
            <w:tcW w:w="4927" w:type="dxa"/>
          </w:tcPr>
          <w:p w:rsidR="001B3A5C" w:rsidRDefault="001B3A5C" w:rsidP="003C3A91">
            <w:pPr>
              <w:spacing w:line="240" w:lineRule="atLeast"/>
              <w:rPr>
                <w:rFonts w:ascii="Arial" w:hAnsi="Arial" w:cs="Arial"/>
                <w:i/>
                <w:sz w:val="26"/>
                <w:szCs w:val="26"/>
              </w:rPr>
            </w:pPr>
          </w:p>
        </w:tc>
      </w:tr>
    </w:tbl>
    <w:p w:rsidR="001C2A7B" w:rsidRDefault="001C2A7B" w:rsidP="00DC1C79">
      <w:pPr>
        <w:pStyle w:val="ConsPlusNormal"/>
        <w:jc w:val="both"/>
      </w:pPr>
    </w:p>
    <w:p w:rsidR="001B3A5C" w:rsidRPr="001B3A5C" w:rsidRDefault="001B3A5C" w:rsidP="001B3A5C">
      <w:pPr>
        <w:spacing w:after="120" w:line="240" w:lineRule="auto"/>
        <w:ind w:firstLine="567"/>
        <w:jc w:val="both"/>
        <w:rPr>
          <w:rFonts w:ascii="Arial" w:eastAsia="Times New Roman" w:hAnsi="Arial" w:cs="Times New Roman"/>
          <w:sz w:val="26"/>
          <w:szCs w:val="20"/>
          <w:lang w:eastAsia="ru-RU"/>
        </w:rPr>
      </w:pPr>
      <w:r w:rsidRPr="001B3A5C">
        <w:rPr>
          <w:rFonts w:ascii="Arial" w:eastAsia="Times New Roman" w:hAnsi="Arial" w:cs="Times New Roman"/>
          <w:sz w:val="26"/>
          <w:szCs w:val="20"/>
          <w:lang w:eastAsia="ru-RU"/>
        </w:rPr>
        <w:t>В соответствии с абзацем вторым пункта 1 статьи 78.1 Бюджетного кодекса Российской Федерации, постановлением Правительства Тю</w:t>
      </w:r>
      <w:r w:rsidR="009D5061">
        <w:rPr>
          <w:rFonts w:ascii="Arial" w:eastAsia="Times New Roman" w:hAnsi="Arial" w:cs="Times New Roman"/>
          <w:sz w:val="26"/>
          <w:szCs w:val="20"/>
          <w:lang w:eastAsia="ru-RU"/>
        </w:rPr>
        <w:t>менской области от 30.12.2015 № </w:t>
      </w:r>
      <w:r w:rsidRPr="001B3A5C">
        <w:rPr>
          <w:rFonts w:ascii="Arial" w:eastAsia="Times New Roman" w:hAnsi="Arial" w:cs="Times New Roman"/>
          <w:sz w:val="26"/>
          <w:szCs w:val="20"/>
          <w:lang w:eastAsia="ru-RU"/>
        </w:rPr>
        <w:t xml:space="preserve">604-п «Об утверждении Положения о предоставлении из областного бюджета субсидий государственным автономным и бюджетным учреждениям Тюменской области в соответствии с абзацем вторым пункта 1 статьи 78.1 Бюджетного кодекса Российской Федерации»: </w:t>
      </w:r>
    </w:p>
    <w:p w:rsidR="001B3A5C" w:rsidRPr="00FC0FF3" w:rsidRDefault="001B3A5C" w:rsidP="001B3A5C">
      <w:pPr>
        <w:spacing w:after="120" w:line="240" w:lineRule="auto"/>
        <w:ind w:firstLine="567"/>
        <w:jc w:val="both"/>
        <w:rPr>
          <w:rFonts w:ascii="Arial" w:eastAsia="Times New Roman" w:hAnsi="Arial" w:cs="Times New Roman"/>
          <w:sz w:val="26"/>
          <w:szCs w:val="20"/>
          <w:lang w:eastAsia="ru-RU"/>
        </w:rPr>
      </w:pPr>
      <w:r w:rsidRPr="001B3A5C">
        <w:rPr>
          <w:rFonts w:ascii="Arial" w:eastAsia="Times New Roman" w:hAnsi="Arial" w:cs="Times New Roman"/>
          <w:sz w:val="26"/>
          <w:szCs w:val="20"/>
          <w:lang w:eastAsia="ru-RU"/>
        </w:rPr>
        <w:t xml:space="preserve">1. </w:t>
      </w:r>
      <w:r w:rsidRPr="00FC0FF3">
        <w:rPr>
          <w:rFonts w:ascii="Arial" w:eastAsia="Times New Roman" w:hAnsi="Arial" w:cs="Times New Roman"/>
          <w:sz w:val="26"/>
          <w:szCs w:val="20"/>
          <w:lang w:eastAsia="ru-RU"/>
        </w:rPr>
        <w:t xml:space="preserve">Утвердить Порядок </w:t>
      </w:r>
      <w:r w:rsidR="00FC0FF3" w:rsidRPr="00FC0FF3">
        <w:rPr>
          <w:rFonts w:ascii="Arial" w:eastAsia="Times New Roman" w:hAnsi="Arial" w:cs="Times New Roman"/>
          <w:sz w:val="26"/>
          <w:szCs w:val="20"/>
          <w:lang w:eastAsia="ru-RU"/>
        </w:rPr>
        <w:t>определения объема и условий предоставления субсидий на иные цели</w:t>
      </w:r>
      <w:r w:rsidR="00FC0FF3">
        <w:rPr>
          <w:rFonts w:ascii="Arial" w:eastAsia="Times New Roman" w:hAnsi="Arial" w:cs="Times New Roman"/>
          <w:sz w:val="26"/>
          <w:szCs w:val="20"/>
          <w:lang w:eastAsia="ru-RU"/>
        </w:rPr>
        <w:t xml:space="preserve"> </w:t>
      </w:r>
      <w:r w:rsidR="00FC0FF3" w:rsidRPr="00FC0FF3">
        <w:rPr>
          <w:rFonts w:ascii="Arial" w:eastAsia="Times New Roman" w:hAnsi="Arial" w:cs="Times New Roman"/>
          <w:sz w:val="26"/>
          <w:szCs w:val="20"/>
          <w:lang w:eastAsia="ru-RU"/>
        </w:rPr>
        <w:t>государственному автономному учреждению Тюменской области «Многофункциональный центр предоставления государственных и муниципальных услуг в Тюменской области», в отношении которого Аппарат Губернатора Тюменской области осуществляет функции и полномочия учредителя</w:t>
      </w:r>
      <w:r w:rsidR="00591B55" w:rsidRPr="00FC0FF3">
        <w:rPr>
          <w:rFonts w:ascii="Arial" w:eastAsia="Times New Roman" w:hAnsi="Arial" w:cs="Times New Roman"/>
          <w:sz w:val="26"/>
          <w:szCs w:val="20"/>
          <w:lang w:eastAsia="ru-RU"/>
        </w:rPr>
        <w:t>, согласно приложению к настоящему распоряжению</w:t>
      </w:r>
      <w:r w:rsidRPr="00FC0FF3">
        <w:rPr>
          <w:rFonts w:ascii="Arial" w:eastAsia="Times New Roman" w:hAnsi="Arial" w:cs="Times New Roman"/>
          <w:sz w:val="26"/>
          <w:szCs w:val="20"/>
          <w:lang w:eastAsia="ru-RU"/>
        </w:rPr>
        <w:t>.</w:t>
      </w:r>
    </w:p>
    <w:p w:rsidR="001B3A5C" w:rsidRPr="001B3A5C" w:rsidRDefault="001B3A5C" w:rsidP="001B3A5C">
      <w:pPr>
        <w:spacing w:after="120" w:line="240" w:lineRule="auto"/>
        <w:ind w:firstLine="567"/>
        <w:jc w:val="both"/>
        <w:rPr>
          <w:rFonts w:ascii="Arial" w:eastAsia="Times New Roman" w:hAnsi="Arial" w:cs="Times New Roman"/>
          <w:sz w:val="26"/>
          <w:szCs w:val="20"/>
          <w:lang w:eastAsia="ru-RU"/>
        </w:rPr>
      </w:pPr>
      <w:r w:rsidRPr="001B3A5C">
        <w:rPr>
          <w:rFonts w:ascii="Arial" w:eastAsia="Times New Roman" w:hAnsi="Arial" w:cs="Times New Roman"/>
          <w:sz w:val="26"/>
          <w:szCs w:val="20"/>
          <w:lang w:eastAsia="ru-RU"/>
        </w:rPr>
        <w:t>2. Руководителям структурных подразделений Аппарата Губернатора Тюменской области и директору государственного автономного учреждения Тюменской области «Многофункциональный центр предоставления государственных и муниципальных услуг</w:t>
      </w:r>
      <w:r w:rsidR="00FC0FF3">
        <w:rPr>
          <w:rFonts w:ascii="Arial" w:eastAsia="Times New Roman" w:hAnsi="Arial" w:cs="Times New Roman"/>
          <w:sz w:val="26"/>
          <w:szCs w:val="20"/>
          <w:lang w:eastAsia="ru-RU"/>
        </w:rPr>
        <w:t xml:space="preserve"> </w:t>
      </w:r>
      <w:r w:rsidR="00FC0FF3" w:rsidRPr="00FC0FF3">
        <w:rPr>
          <w:rFonts w:ascii="Arial" w:eastAsia="Times New Roman" w:hAnsi="Arial" w:cs="Times New Roman"/>
          <w:sz w:val="26"/>
          <w:szCs w:val="20"/>
          <w:lang w:eastAsia="ru-RU"/>
        </w:rPr>
        <w:t>в Тюменской области</w:t>
      </w:r>
      <w:r w:rsidRPr="001B3A5C">
        <w:rPr>
          <w:rFonts w:ascii="Arial" w:eastAsia="Times New Roman" w:hAnsi="Arial" w:cs="Times New Roman"/>
          <w:sz w:val="26"/>
          <w:szCs w:val="20"/>
          <w:lang w:eastAsia="ru-RU"/>
        </w:rPr>
        <w:t xml:space="preserve">» обеспечить выполнение настоящего </w:t>
      </w:r>
      <w:r w:rsidR="009D5061">
        <w:rPr>
          <w:rFonts w:ascii="Arial" w:eastAsia="Times New Roman" w:hAnsi="Arial" w:cs="Times New Roman"/>
          <w:sz w:val="26"/>
          <w:szCs w:val="20"/>
          <w:lang w:eastAsia="ru-RU"/>
        </w:rPr>
        <w:t>Порядка</w:t>
      </w:r>
      <w:r w:rsidRPr="001B3A5C">
        <w:rPr>
          <w:rFonts w:ascii="Arial" w:eastAsia="Times New Roman" w:hAnsi="Arial" w:cs="Times New Roman"/>
          <w:sz w:val="26"/>
          <w:szCs w:val="20"/>
          <w:lang w:eastAsia="ru-RU"/>
        </w:rPr>
        <w:t>.</w:t>
      </w:r>
    </w:p>
    <w:p w:rsidR="001B3A5C" w:rsidRPr="001B3A5C" w:rsidRDefault="001B3A5C" w:rsidP="001B3A5C">
      <w:pPr>
        <w:spacing w:after="120" w:line="240" w:lineRule="auto"/>
        <w:ind w:firstLine="567"/>
        <w:jc w:val="both"/>
        <w:rPr>
          <w:rFonts w:ascii="Arial" w:eastAsia="Times New Roman" w:hAnsi="Arial" w:cs="Times New Roman"/>
          <w:sz w:val="26"/>
          <w:szCs w:val="20"/>
          <w:lang w:eastAsia="ru-RU"/>
        </w:rPr>
      </w:pPr>
      <w:r w:rsidRPr="001B3A5C">
        <w:rPr>
          <w:rFonts w:ascii="Arial" w:eastAsia="Times New Roman" w:hAnsi="Arial" w:cs="Times New Roman"/>
          <w:sz w:val="26"/>
          <w:szCs w:val="20"/>
          <w:lang w:eastAsia="ru-RU"/>
        </w:rPr>
        <w:t>3. Настоящее распоряжение вступает в силу с 1 января 2016 года.</w:t>
      </w:r>
    </w:p>
    <w:p w:rsidR="001B3A5C" w:rsidRDefault="001B3A5C" w:rsidP="00FC0FF3">
      <w:pPr>
        <w:spacing w:after="0" w:line="240" w:lineRule="auto"/>
        <w:ind w:firstLine="567"/>
        <w:jc w:val="both"/>
        <w:rPr>
          <w:rFonts w:ascii="Arial" w:eastAsia="Times New Roman" w:hAnsi="Arial" w:cs="Times New Roman"/>
          <w:sz w:val="26"/>
          <w:szCs w:val="20"/>
          <w:lang w:eastAsia="ru-RU"/>
        </w:rPr>
      </w:pPr>
    </w:p>
    <w:p w:rsidR="00662C86" w:rsidRPr="001B4BD5" w:rsidRDefault="00662C86" w:rsidP="00662C86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1B4BD5">
        <w:rPr>
          <w:rFonts w:ascii="Arial" w:hAnsi="Arial" w:cs="Arial"/>
          <w:sz w:val="26"/>
          <w:szCs w:val="26"/>
        </w:rPr>
        <w:t xml:space="preserve">Заместитель Губернатора </w:t>
      </w:r>
    </w:p>
    <w:p w:rsidR="004A3F9B" w:rsidRDefault="004A3F9B" w:rsidP="00662C86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Тюменской </w:t>
      </w:r>
      <w:r w:rsidR="00662C86" w:rsidRPr="001B4BD5">
        <w:rPr>
          <w:rFonts w:ascii="Arial" w:hAnsi="Arial" w:cs="Arial"/>
          <w:sz w:val="26"/>
          <w:szCs w:val="26"/>
        </w:rPr>
        <w:t xml:space="preserve">области, </w:t>
      </w:r>
    </w:p>
    <w:p w:rsidR="004A3F9B" w:rsidRDefault="00662C86" w:rsidP="00662C86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1B4BD5">
        <w:rPr>
          <w:rFonts w:ascii="Arial" w:hAnsi="Arial" w:cs="Arial"/>
          <w:sz w:val="26"/>
          <w:szCs w:val="26"/>
        </w:rPr>
        <w:t xml:space="preserve">руководитель Аппарата </w:t>
      </w:r>
    </w:p>
    <w:p w:rsidR="00367E3D" w:rsidRDefault="00662C86" w:rsidP="00662C86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1B4BD5">
        <w:rPr>
          <w:rFonts w:ascii="Arial" w:hAnsi="Arial" w:cs="Arial"/>
          <w:sz w:val="26"/>
          <w:szCs w:val="26"/>
        </w:rPr>
        <w:t xml:space="preserve">Губернатора </w:t>
      </w:r>
      <w:r w:rsidR="004A3F9B">
        <w:rPr>
          <w:rFonts w:ascii="Arial" w:hAnsi="Arial" w:cs="Arial"/>
          <w:sz w:val="26"/>
          <w:szCs w:val="26"/>
        </w:rPr>
        <w:t>Тюменской</w:t>
      </w:r>
      <w:r w:rsidR="004A3F9B" w:rsidRPr="001B4BD5">
        <w:rPr>
          <w:rFonts w:ascii="Arial" w:hAnsi="Arial" w:cs="Arial"/>
          <w:sz w:val="26"/>
          <w:szCs w:val="26"/>
        </w:rPr>
        <w:t xml:space="preserve"> </w:t>
      </w:r>
      <w:r w:rsidRPr="001B4BD5">
        <w:rPr>
          <w:rFonts w:ascii="Arial" w:hAnsi="Arial" w:cs="Arial"/>
          <w:sz w:val="26"/>
          <w:szCs w:val="26"/>
        </w:rPr>
        <w:t>области</w:t>
      </w:r>
      <w:r w:rsidRPr="001B4BD5">
        <w:rPr>
          <w:rFonts w:ascii="Arial" w:hAnsi="Arial" w:cs="Arial"/>
          <w:b/>
          <w:sz w:val="26"/>
          <w:szCs w:val="26"/>
        </w:rPr>
        <w:t xml:space="preserve">                                           </w:t>
      </w:r>
      <w:r w:rsidR="00F92F6C" w:rsidRPr="001B4BD5">
        <w:rPr>
          <w:rFonts w:ascii="Arial" w:hAnsi="Arial" w:cs="Arial"/>
          <w:b/>
          <w:sz w:val="26"/>
          <w:szCs w:val="26"/>
        </w:rPr>
        <w:t xml:space="preserve">    </w:t>
      </w:r>
      <w:r w:rsidR="009D5061">
        <w:rPr>
          <w:rFonts w:ascii="Arial" w:hAnsi="Arial" w:cs="Arial"/>
          <w:b/>
          <w:sz w:val="26"/>
          <w:szCs w:val="26"/>
        </w:rPr>
        <w:t xml:space="preserve">  </w:t>
      </w:r>
      <w:r w:rsidR="00A16E41" w:rsidRPr="001B4BD5">
        <w:rPr>
          <w:rFonts w:ascii="Arial" w:hAnsi="Arial" w:cs="Arial"/>
          <w:b/>
          <w:sz w:val="26"/>
          <w:szCs w:val="26"/>
        </w:rPr>
        <w:t xml:space="preserve"> </w:t>
      </w:r>
      <w:r w:rsidR="00367E3D" w:rsidRPr="001B4BD5">
        <w:rPr>
          <w:rFonts w:ascii="Arial" w:hAnsi="Arial" w:cs="Arial"/>
          <w:b/>
          <w:sz w:val="26"/>
          <w:szCs w:val="26"/>
        </w:rPr>
        <w:t>Т.Ю. Костарева</w:t>
      </w:r>
    </w:p>
    <w:p w:rsidR="001B3A5C" w:rsidRDefault="001B3A5C" w:rsidP="00662C8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1B3A5C" w:rsidRDefault="001B3A5C" w:rsidP="00662C86">
      <w:pPr>
        <w:spacing w:after="0" w:line="240" w:lineRule="auto"/>
        <w:rPr>
          <w:rFonts w:ascii="Arial" w:hAnsi="Arial" w:cs="Arial"/>
          <w:b/>
          <w:sz w:val="26"/>
          <w:szCs w:val="26"/>
        </w:rPr>
        <w:sectPr w:rsidR="001B3A5C" w:rsidSect="00FC0FF3">
          <w:headerReference w:type="default" r:id="rId9"/>
          <w:footerReference w:type="first" r:id="rId10"/>
          <w:pgSz w:w="11906" w:h="16838"/>
          <w:pgMar w:top="567" w:right="567" w:bottom="426" w:left="1701" w:header="709" w:footer="202" w:gutter="0"/>
          <w:cols w:space="708"/>
          <w:titlePg/>
          <w:docGrid w:linePitch="360"/>
        </w:sect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644"/>
        <w:gridCol w:w="5245"/>
      </w:tblGrid>
      <w:tr w:rsidR="001B3A5C" w:rsidRPr="001B3A5C" w:rsidTr="001B3A5C">
        <w:tc>
          <w:tcPr>
            <w:tcW w:w="4644" w:type="dxa"/>
          </w:tcPr>
          <w:p w:rsidR="001B3A5C" w:rsidRPr="001B3A5C" w:rsidRDefault="001B3A5C" w:rsidP="001B3A5C">
            <w:pPr>
              <w:spacing w:after="0" w:line="288" w:lineRule="auto"/>
              <w:rPr>
                <w:rFonts w:ascii="Arial" w:hAnsi="Arial"/>
                <w:sz w:val="26"/>
              </w:rPr>
            </w:pPr>
          </w:p>
        </w:tc>
        <w:tc>
          <w:tcPr>
            <w:tcW w:w="5245" w:type="dxa"/>
          </w:tcPr>
          <w:p w:rsidR="001B3A5C" w:rsidRPr="001B3A5C" w:rsidRDefault="001B3A5C" w:rsidP="001B3A5C">
            <w:pPr>
              <w:spacing w:after="0" w:line="288" w:lineRule="auto"/>
              <w:jc w:val="center"/>
              <w:rPr>
                <w:rFonts w:ascii="Arial" w:hAnsi="Arial"/>
                <w:sz w:val="26"/>
              </w:rPr>
            </w:pPr>
            <w:r w:rsidRPr="001B3A5C">
              <w:rPr>
                <w:rFonts w:ascii="Arial" w:hAnsi="Arial"/>
                <w:sz w:val="26"/>
              </w:rPr>
              <w:t xml:space="preserve">Приложение </w:t>
            </w:r>
          </w:p>
          <w:p w:rsidR="001B3A5C" w:rsidRPr="001B3A5C" w:rsidRDefault="001B3A5C" w:rsidP="001B3A5C">
            <w:pPr>
              <w:spacing w:after="0" w:line="240" w:lineRule="auto"/>
              <w:jc w:val="center"/>
              <w:rPr>
                <w:rFonts w:ascii="Arial" w:hAnsi="Arial"/>
                <w:sz w:val="26"/>
              </w:rPr>
            </w:pPr>
            <w:r w:rsidRPr="001B3A5C">
              <w:rPr>
                <w:rFonts w:ascii="Arial" w:hAnsi="Arial"/>
                <w:sz w:val="26"/>
              </w:rPr>
              <w:t xml:space="preserve">к распоряжению </w:t>
            </w:r>
            <w:r>
              <w:rPr>
                <w:rFonts w:ascii="Arial" w:hAnsi="Arial"/>
                <w:sz w:val="26"/>
              </w:rPr>
              <w:t>Аппарата Губернатора</w:t>
            </w:r>
            <w:r w:rsidRPr="001B3A5C">
              <w:rPr>
                <w:rFonts w:ascii="Arial" w:hAnsi="Arial"/>
                <w:sz w:val="26"/>
              </w:rPr>
              <w:t xml:space="preserve"> </w:t>
            </w:r>
          </w:p>
          <w:p w:rsidR="001B3A5C" w:rsidRPr="001B3A5C" w:rsidRDefault="001B3A5C" w:rsidP="001B3A5C">
            <w:pPr>
              <w:spacing w:after="0" w:line="288" w:lineRule="auto"/>
              <w:jc w:val="center"/>
              <w:rPr>
                <w:rFonts w:ascii="Arial" w:hAnsi="Arial"/>
                <w:sz w:val="26"/>
              </w:rPr>
            </w:pPr>
            <w:r w:rsidRPr="001B3A5C">
              <w:rPr>
                <w:rFonts w:ascii="Arial" w:hAnsi="Arial"/>
                <w:sz w:val="26"/>
              </w:rPr>
              <w:t xml:space="preserve">Тюменской области </w:t>
            </w:r>
          </w:p>
          <w:p w:rsidR="001B3A5C" w:rsidRPr="001B3A5C" w:rsidRDefault="002A3D48" w:rsidP="002A3D48">
            <w:pPr>
              <w:spacing w:after="0" w:line="288" w:lineRule="auto"/>
              <w:jc w:val="center"/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>от</w:t>
            </w:r>
            <w:bookmarkStart w:id="0" w:name="_GoBack"/>
            <w:bookmarkEnd w:id="0"/>
            <w:r w:rsidR="001B3A5C" w:rsidRPr="001B3A5C">
              <w:rPr>
                <w:rFonts w:ascii="Arial" w:hAnsi="Arial"/>
                <w:b/>
                <w:sz w:val="26"/>
              </w:rPr>
              <w:t xml:space="preserve"> </w:t>
            </w:r>
            <w:r>
              <w:rPr>
                <w:rFonts w:ascii="Arial" w:hAnsi="Arial"/>
                <w:b/>
                <w:sz w:val="26"/>
              </w:rPr>
              <w:t xml:space="preserve">12 апреля 2016 г. </w:t>
            </w:r>
            <w:r w:rsidR="001B3A5C" w:rsidRPr="001B3A5C">
              <w:rPr>
                <w:rFonts w:ascii="Arial" w:hAnsi="Arial"/>
                <w:b/>
                <w:sz w:val="26"/>
              </w:rPr>
              <w:t>№</w:t>
            </w:r>
            <w:r>
              <w:rPr>
                <w:rFonts w:ascii="Arial" w:hAnsi="Arial"/>
                <w:b/>
                <w:sz w:val="26"/>
              </w:rPr>
              <w:t xml:space="preserve"> 3-ра</w:t>
            </w:r>
          </w:p>
        </w:tc>
      </w:tr>
    </w:tbl>
    <w:p w:rsidR="001B3A5C" w:rsidRDefault="001B3A5C"/>
    <w:p w:rsidR="001B3A5C" w:rsidRPr="00841A9C" w:rsidRDefault="00841A9C" w:rsidP="001B3A5C">
      <w:pPr>
        <w:spacing w:after="0" w:line="240" w:lineRule="auto"/>
        <w:jc w:val="center"/>
        <w:rPr>
          <w:rFonts w:ascii="Arial" w:hAnsi="Arial"/>
          <w:b/>
          <w:sz w:val="26"/>
          <w:szCs w:val="26"/>
        </w:rPr>
      </w:pPr>
      <w:r w:rsidRPr="00841A9C">
        <w:rPr>
          <w:rFonts w:ascii="Arial" w:hAnsi="Arial"/>
          <w:b/>
          <w:sz w:val="26"/>
          <w:szCs w:val="26"/>
        </w:rPr>
        <w:t>ПОРЯДОК</w:t>
      </w:r>
    </w:p>
    <w:p w:rsidR="001B3A5C" w:rsidRPr="00841A9C" w:rsidRDefault="001B3A5C" w:rsidP="001B3A5C">
      <w:pPr>
        <w:spacing w:after="0" w:line="240" w:lineRule="auto"/>
        <w:jc w:val="center"/>
        <w:rPr>
          <w:rFonts w:ascii="Arial" w:hAnsi="Arial"/>
          <w:b/>
          <w:sz w:val="26"/>
          <w:szCs w:val="26"/>
        </w:rPr>
      </w:pPr>
      <w:r w:rsidRPr="00841A9C">
        <w:rPr>
          <w:rFonts w:ascii="Arial" w:hAnsi="Arial"/>
          <w:b/>
          <w:sz w:val="26"/>
          <w:szCs w:val="26"/>
        </w:rPr>
        <w:t>определения объема и условий предоставления субсидий на иные цели</w:t>
      </w:r>
    </w:p>
    <w:p w:rsidR="001B3A5C" w:rsidRPr="00841A9C" w:rsidRDefault="001B3A5C" w:rsidP="001B3A5C">
      <w:pPr>
        <w:spacing w:after="0" w:line="240" w:lineRule="auto"/>
        <w:jc w:val="center"/>
        <w:rPr>
          <w:rFonts w:ascii="Arial" w:hAnsi="Arial"/>
          <w:b/>
          <w:sz w:val="26"/>
          <w:szCs w:val="26"/>
        </w:rPr>
      </w:pPr>
      <w:r w:rsidRPr="00841A9C">
        <w:rPr>
          <w:rFonts w:ascii="Arial" w:hAnsi="Arial"/>
          <w:b/>
          <w:sz w:val="26"/>
          <w:szCs w:val="26"/>
        </w:rPr>
        <w:t>государственному автономному учреждению Тюменской области «Многофункциональный центр предоставления государственных и муниципальных услуг в Тюменской области», в отношении которого Аппарат Губернатора Тюменской области осуществляет функции и полномочия учредителя</w:t>
      </w:r>
    </w:p>
    <w:p w:rsidR="001B3A5C" w:rsidRPr="001B3A5C" w:rsidRDefault="001B3A5C" w:rsidP="001B3A5C">
      <w:pPr>
        <w:jc w:val="both"/>
        <w:rPr>
          <w:rFonts w:ascii="Arial" w:hAnsi="Arial"/>
          <w:sz w:val="26"/>
          <w:szCs w:val="26"/>
        </w:rPr>
      </w:pPr>
    </w:p>
    <w:p w:rsidR="001B3A5C" w:rsidRPr="001B3A5C" w:rsidRDefault="001B3A5C" w:rsidP="00841A9C">
      <w:pPr>
        <w:spacing w:after="120" w:line="240" w:lineRule="auto"/>
        <w:ind w:firstLine="567"/>
        <w:jc w:val="both"/>
        <w:rPr>
          <w:rFonts w:ascii="Arial" w:hAnsi="Arial"/>
          <w:sz w:val="26"/>
          <w:szCs w:val="26"/>
        </w:rPr>
      </w:pPr>
      <w:r w:rsidRPr="001B3A5C">
        <w:rPr>
          <w:rFonts w:ascii="Arial" w:hAnsi="Arial"/>
          <w:sz w:val="26"/>
          <w:szCs w:val="26"/>
        </w:rPr>
        <w:t xml:space="preserve">1. Настоящий Порядок устанавливает правила определения объема и условий предоставления из областного бюджета субсидий на иные цели, не связанные с финансовым обеспечением выполнения государственного задания на оказание государственных услуг (выполнение работ), (далее </w:t>
      </w:r>
      <w:r w:rsidR="00FC0FF3">
        <w:rPr>
          <w:rFonts w:ascii="Arial" w:hAnsi="Arial"/>
          <w:sz w:val="26"/>
          <w:szCs w:val="26"/>
        </w:rPr>
        <w:t>–</w:t>
      </w:r>
      <w:r w:rsidRPr="001B3A5C">
        <w:rPr>
          <w:rFonts w:ascii="Arial" w:hAnsi="Arial"/>
          <w:sz w:val="26"/>
          <w:szCs w:val="26"/>
        </w:rPr>
        <w:t xml:space="preserve"> субсидии) государственному автономному учреждению Тюменской области «Многофункциональный центр предоставления государственных и муниципальных услуг в Тюменской области</w:t>
      </w:r>
      <w:r w:rsidR="00FC0FF3">
        <w:rPr>
          <w:rFonts w:ascii="Arial" w:hAnsi="Arial"/>
          <w:sz w:val="26"/>
          <w:szCs w:val="26"/>
        </w:rPr>
        <w:t>»</w:t>
      </w:r>
      <w:r w:rsidRPr="001B3A5C">
        <w:rPr>
          <w:rFonts w:ascii="Arial" w:hAnsi="Arial"/>
          <w:sz w:val="26"/>
          <w:szCs w:val="26"/>
        </w:rPr>
        <w:t xml:space="preserve"> (далее – учреждение), в отношении которого Аппара</w:t>
      </w:r>
      <w:r w:rsidR="00FC0FF3">
        <w:rPr>
          <w:rFonts w:ascii="Arial" w:hAnsi="Arial"/>
          <w:sz w:val="26"/>
          <w:szCs w:val="26"/>
        </w:rPr>
        <w:t>т Губернатора Тюменской области</w:t>
      </w:r>
      <w:r w:rsidRPr="001B3A5C">
        <w:rPr>
          <w:rFonts w:ascii="Arial" w:hAnsi="Arial"/>
          <w:sz w:val="26"/>
          <w:szCs w:val="26"/>
        </w:rPr>
        <w:t xml:space="preserve"> осуществляет функции и полномочия учредителя</w:t>
      </w:r>
      <w:r w:rsidR="00FC0FF3">
        <w:rPr>
          <w:rFonts w:ascii="Arial" w:hAnsi="Arial"/>
          <w:sz w:val="26"/>
          <w:szCs w:val="26"/>
        </w:rPr>
        <w:t>.</w:t>
      </w:r>
      <w:r w:rsidRPr="001B3A5C">
        <w:rPr>
          <w:rFonts w:ascii="Arial" w:hAnsi="Arial"/>
          <w:sz w:val="26"/>
          <w:szCs w:val="26"/>
        </w:rPr>
        <w:t xml:space="preserve"> </w:t>
      </w:r>
    </w:p>
    <w:p w:rsidR="001B3A5C" w:rsidRPr="001B3A5C" w:rsidRDefault="001B3A5C" w:rsidP="00841A9C">
      <w:pPr>
        <w:spacing w:after="120" w:line="240" w:lineRule="auto"/>
        <w:ind w:firstLine="567"/>
        <w:jc w:val="both"/>
        <w:rPr>
          <w:rFonts w:ascii="Arial" w:hAnsi="Arial"/>
          <w:sz w:val="26"/>
          <w:szCs w:val="26"/>
        </w:rPr>
      </w:pPr>
      <w:r w:rsidRPr="001B3A5C">
        <w:rPr>
          <w:rFonts w:ascii="Arial" w:hAnsi="Arial"/>
          <w:sz w:val="26"/>
          <w:szCs w:val="26"/>
        </w:rPr>
        <w:t>2. Субсидии предоставляются на следующие цели:</w:t>
      </w:r>
    </w:p>
    <w:p w:rsidR="001B3A5C" w:rsidRPr="001B3A5C" w:rsidRDefault="001B3A5C" w:rsidP="00841A9C">
      <w:pPr>
        <w:spacing w:after="120" w:line="240" w:lineRule="auto"/>
        <w:ind w:firstLine="567"/>
        <w:jc w:val="both"/>
        <w:rPr>
          <w:rFonts w:ascii="Arial" w:hAnsi="Arial"/>
          <w:sz w:val="26"/>
          <w:szCs w:val="26"/>
        </w:rPr>
      </w:pPr>
      <w:r w:rsidRPr="001B3A5C">
        <w:rPr>
          <w:rFonts w:ascii="Arial" w:hAnsi="Arial"/>
          <w:sz w:val="26"/>
          <w:szCs w:val="26"/>
        </w:rPr>
        <w:t>приобретение (создание) имущества (за исключением недв</w:t>
      </w:r>
      <w:r w:rsidR="00FC0FF3">
        <w:rPr>
          <w:rFonts w:ascii="Arial" w:hAnsi="Arial"/>
          <w:sz w:val="26"/>
          <w:szCs w:val="26"/>
        </w:rPr>
        <w:t>ижимого имущества), в том числе</w:t>
      </w:r>
      <w:r w:rsidRPr="001B3A5C">
        <w:rPr>
          <w:rFonts w:ascii="Arial" w:hAnsi="Arial"/>
          <w:sz w:val="26"/>
          <w:szCs w:val="26"/>
        </w:rPr>
        <w:t xml:space="preserve"> особо ценного движимого имущества, основных средств, не относящихся к особо ценному движимому имуществу, материальных запасов, программного обеспечения;</w:t>
      </w:r>
    </w:p>
    <w:p w:rsidR="001B3A5C" w:rsidRPr="001B3A5C" w:rsidRDefault="001B3A5C" w:rsidP="00841A9C">
      <w:pPr>
        <w:spacing w:after="120" w:line="240" w:lineRule="auto"/>
        <w:ind w:firstLine="567"/>
        <w:jc w:val="both"/>
        <w:rPr>
          <w:rFonts w:ascii="Arial" w:hAnsi="Arial"/>
          <w:sz w:val="26"/>
          <w:szCs w:val="26"/>
        </w:rPr>
      </w:pPr>
      <w:r w:rsidRPr="001B3A5C">
        <w:rPr>
          <w:rFonts w:ascii="Arial" w:hAnsi="Arial"/>
          <w:sz w:val="26"/>
          <w:szCs w:val="26"/>
        </w:rPr>
        <w:t xml:space="preserve">осуществление капитального ремонта недвижимого имущества; </w:t>
      </w:r>
    </w:p>
    <w:p w:rsidR="001B3A5C" w:rsidRPr="001B3A5C" w:rsidRDefault="001B3A5C" w:rsidP="00841A9C">
      <w:pPr>
        <w:spacing w:after="120" w:line="240" w:lineRule="auto"/>
        <w:ind w:firstLine="567"/>
        <w:jc w:val="both"/>
        <w:rPr>
          <w:rFonts w:ascii="Arial" w:hAnsi="Arial"/>
          <w:sz w:val="26"/>
          <w:szCs w:val="26"/>
        </w:rPr>
      </w:pPr>
      <w:r w:rsidRPr="001B3A5C">
        <w:rPr>
          <w:rFonts w:ascii="Arial" w:hAnsi="Arial"/>
          <w:sz w:val="26"/>
          <w:szCs w:val="26"/>
        </w:rPr>
        <w:t>оплату взносов на капитальный ремонт общего имущества в многоквартирном доме;</w:t>
      </w:r>
    </w:p>
    <w:p w:rsidR="001B3A5C" w:rsidRPr="001B3A5C" w:rsidRDefault="001B3A5C" w:rsidP="00841A9C">
      <w:pPr>
        <w:spacing w:after="120" w:line="240" w:lineRule="auto"/>
        <w:ind w:firstLine="567"/>
        <w:jc w:val="both"/>
        <w:rPr>
          <w:rFonts w:ascii="Arial" w:hAnsi="Arial"/>
          <w:sz w:val="26"/>
          <w:szCs w:val="26"/>
        </w:rPr>
      </w:pPr>
      <w:r w:rsidRPr="001B3A5C">
        <w:rPr>
          <w:rFonts w:ascii="Arial" w:hAnsi="Arial"/>
          <w:sz w:val="26"/>
          <w:szCs w:val="26"/>
        </w:rPr>
        <w:t>расходы, носящие непостоянный характер, связанные с проведением мероприятий, приобретением работ и (или) услуг, необходимых для осуществления видов деятельности учреждения, предусмотренных его учредительными документами.</w:t>
      </w:r>
    </w:p>
    <w:p w:rsidR="001B3A5C" w:rsidRPr="001B3A5C" w:rsidRDefault="001B3A5C" w:rsidP="00841A9C">
      <w:pPr>
        <w:spacing w:after="120" w:line="240" w:lineRule="auto"/>
        <w:ind w:firstLine="567"/>
        <w:jc w:val="both"/>
        <w:rPr>
          <w:rFonts w:ascii="Arial" w:hAnsi="Arial"/>
          <w:sz w:val="26"/>
          <w:szCs w:val="26"/>
        </w:rPr>
      </w:pPr>
      <w:r w:rsidRPr="001B3A5C">
        <w:rPr>
          <w:rFonts w:ascii="Arial" w:hAnsi="Arial"/>
          <w:sz w:val="26"/>
          <w:szCs w:val="26"/>
        </w:rPr>
        <w:t>3. Объем субсидий на иные цели учреждению определяется в пределах средств областного бюджета, предусмотренных на эти цели в рамках государственных программ Тюменской области, утвержденных в установленном порядке</w:t>
      </w:r>
      <w:r w:rsidR="0061695B">
        <w:rPr>
          <w:rFonts w:ascii="Arial" w:hAnsi="Arial"/>
          <w:sz w:val="26"/>
          <w:szCs w:val="26"/>
        </w:rPr>
        <w:t>,</w:t>
      </w:r>
      <w:r w:rsidRPr="001B3A5C">
        <w:rPr>
          <w:rFonts w:ascii="Arial" w:hAnsi="Arial"/>
          <w:sz w:val="26"/>
          <w:szCs w:val="26"/>
        </w:rPr>
        <w:t xml:space="preserve"> либо выделенных учреждению на эти цели Аппаратом Губернатора Тюменской области на основании представляемого учреждением финансово-экономического обоснования, содержащего расчеты, подтверждающие объем субсидии и ее целевое направление, с приложением подтверждающих документов.</w:t>
      </w:r>
    </w:p>
    <w:p w:rsidR="001B3A5C" w:rsidRPr="001B3A5C" w:rsidRDefault="001B3A5C" w:rsidP="00841A9C">
      <w:pPr>
        <w:spacing w:after="120" w:line="240" w:lineRule="auto"/>
        <w:ind w:firstLine="567"/>
        <w:jc w:val="both"/>
        <w:rPr>
          <w:rFonts w:ascii="Arial" w:hAnsi="Arial"/>
          <w:sz w:val="26"/>
          <w:szCs w:val="26"/>
        </w:rPr>
      </w:pPr>
      <w:r w:rsidRPr="001B3A5C">
        <w:rPr>
          <w:rFonts w:ascii="Arial" w:hAnsi="Arial"/>
          <w:sz w:val="26"/>
          <w:szCs w:val="26"/>
        </w:rPr>
        <w:t xml:space="preserve">4. Основанием для перечисления учреждению субсидии является соглашение между Аппаратом Губернатора Тюменской области и учреждением. </w:t>
      </w:r>
    </w:p>
    <w:p w:rsidR="001B3A5C" w:rsidRPr="001B3A5C" w:rsidRDefault="001B3A5C" w:rsidP="00841A9C">
      <w:pPr>
        <w:spacing w:after="120" w:line="240" w:lineRule="auto"/>
        <w:ind w:firstLine="567"/>
        <w:jc w:val="both"/>
        <w:rPr>
          <w:rFonts w:ascii="Arial" w:hAnsi="Arial"/>
          <w:sz w:val="26"/>
          <w:szCs w:val="26"/>
        </w:rPr>
      </w:pPr>
      <w:r w:rsidRPr="001B3A5C">
        <w:rPr>
          <w:rFonts w:ascii="Arial" w:hAnsi="Arial"/>
          <w:sz w:val="26"/>
          <w:szCs w:val="26"/>
        </w:rPr>
        <w:lastRenderedPageBreak/>
        <w:t>5.</w:t>
      </w:r>
      <w:r w:rsidR="0061695B">
        <w:rPr>
          <w:rFonts w:ascii="Arial" w:hAnsi="Arial"/>
          <w:sz w:val="26"/>
          <w:szCs w:val="26"/>
        </w:rPr>
        <w:t xml:space="preserve"> </w:t>
      </w:r>
      <w:r w:rsidRPr="001B3A5C">
        <w:rPr>
          <w:rFonts w:ascii="Arial" w:hAnsi="Arial"/>
          <w:sz w:val="26"/>
          <w:szCs w:val="26"/>
        </w:rPr>
        <w:t xml:space="preserve">Соглашение между Аппаратом Губернатора Тюменской области и учреждением заключается по инициативе Аппарата Губернатора Тюменской области в течение 30 рабочих дней со дня принятия Аппаратом Губернатора Тюменской области решения о предоставлении субсидии. </w:t>
      </w:r>
    </w:p>
    <w:p w:rsidR="001B3A5C" w:rsidRPr="001B3A5C" w:rsidRDefault="001B3A5C" w:rsidP="00841A9C">
      <w:pPr>
        <w:spacing w:after="120" w:line="240" w:lineRule="auto"/>
        <w:ind w:firstLine="567"/>
        <w:jc w:val="both"/>
        <w:rPr>
          <w:rFonts w:ascii="Arial" w:hAnsi="Arial"/>
          <w:sz w:val="26"/>
          <w:szCs w:val="26"/>
        </w:rPr>
      </w:pPr>
      <w:r w:rsidRPr="001B3A5C">
        <w:rPr>
          <w:rFonts w:ascii="Arial" w:hAnsi="Arial"/>
          <w:sz w:val="26"/>
          <w:szCs w:val="26"/>
        </w:rPr>
        <w:t>6. Перечисление субсиди</w:t>
      </w:r>
      <w:r w:rsidR="0061695B">
        <w:rPr>
          <w:rFonts w:ascii="Arial" w:hAnsi="Arial"/>
          <w:sz w:val="26"/>
          <w:szCs w:val="26"/>
        </w:rPr>
        <w:t>и</w:t>
      </w:r>
      <w:r w:rsidRPr="001B3A5C">
        <w:rPr>
          <w:rFonts w:ascii="Arial" w:hAnsi="Arial"/>
          <w:sz w:val="26"/>
          <w:szCs w:val="26"/>
        </w:rPr>
        <w:t xml:space="preserve"> осуществляется в порядке и в сроки, установленные соглашением, на отдельный лицевой счет, открытый учреждению в Департаменте финансов Тюменской области.</w:t>
      </w:r>
    </w:p>
    <w:p w:rsidR="001B3A5C" w:rsidRPr="001B3A5C" w:rsidRDefault="001B3A5C" w:rsidP="00841A9C">
      <w:pPr>
        <w:spacing w:after="120" w:line="240" w:lineRule="auto"/>
        <w:ind w:firstLine="567"/>
        <w:jc w:val="both"/>
        <w:rPr>
          <w:rFonts w:ascii="Arial" w:hAnsi="Arial"/>
          <w:sz w:val="26"/>
          <w:szCs w:val="26"/>
        </w:rPr>
      </w:pPr>
      <w:r w:rsidRPr="001B3A5C">
        <w:rPr>
          <w:rFonts w:ascii="Arial" w:hAnsi="Arial"/>
          <w:sz w:val="26"/>
          <w:szCs w:val="26"/>
        </w:rPr>
        <w:t>7. Не использованные в текущем финансовом году остатки субсидий подлежат перечислению в областной бюджет в соответствии с законодательством. Указанные остатки средств могут использоваться учреждением в очередном финансовом году при наличии потребности в направлении их на те же цели в соответствии с решением Аппарата Губернатора Тюменской области.</w:t>
      </w:r>
    </w:p>
    <w:p w:rsidR="001B3A5C" w:rsidRPr="001B3A5C" w:rsidRDefault="001B3A5C" w:rsidP="00841A9C">
      <w:pPr>
        <w:spacing w:after="120" w:line="240" w:lineRule="auto"/>
        <w:ind w:firstLine="567"/>
        <w:jc w:val="both"/>
        <w:rPr>
          <w:rFonts w:ascii="Arial" w:hAnsi="Arial"/>
          <w:sz w:val="26"/>
          <w:szCs w:val="26"/>
        </w:rPr>
      </w:pPr>
      <w:r w:rsidRPr="001B3A5C">
        <w:rPr>
          <w:rFonts w:ascii="Arial" w:hAnsi="Arial"/>
          <w:sz w:val="26"/>
          <w:szCs w:val="26"/>
        </w:rPr>
        <w:t>8. Использованные не по целевому назначению средства субсидии подлежат возврату в областной бюджет в соответствии с законодательством в срок, указанный в письменном требовании Аппарата Губернатора Тюменской области.</w:t>
      </w:r>
    </w:p>
    <w:p w:rsidR="001B3A5C" w:rsidRPr="001B3A5C" w:rsidRDefault="001B3A5C" w:rsidP="00841A9C">
      <w:pPr>
        <w:spacing w:after="120" w:line="240" w:lineRule="auto"/>
        <w:ind w:firstLine="567"/>
        <w:jc w:val="both"/>
        <w:rPr>
          <w:rFonts w:ascii="Arial" w:hAnsi="Arial"/>
          <w:sz w:val="26"/>
          <w:szCs w:val="26"/>
        </w:rPr>
      </w:pPr>
      <w:r w:rsidRPr="001B3A5C">
        <w:rPr>
          <w:rFonts w:ascii="Arial" w:hAnsi="Arial"/>
          <w:sz w:val="26"/>
          <w:szCs w:val="26"/>
        </w:rPr>
        <w:t>9. Контроль за использованием субсидии на иные цели осуществляется уполномоченным структурным подразделением Аппарата Губернатора Тюменской области в соответствии с действующим законодательством.</w:t>
      </w:r>
    </w:p>
    <w:p w:rsidR="001B3A5C" w:rsidRPr="001B3A5C" w:rsidRDefault="001B3A5C" w:rsidP="00841A9C">
      <w:pPr>
        <w:spacing w:after="120" w:line="240" w:lineRule="auto"/>
        <w:ind w:firstLine="567"/>
        <w:rPr>
          <w:rFonts w:ascii="Arial" w:hAnsi="Arial" w:cs="Arial"/>
          <w:b/>
          <w:sz w:val="26"/>
          <w:szCs w:val="26"/>
        </w:rPr>
      </w:pPr>
    </w:p>
    <w:sectPr w:rsidR="001B3A5C" w:rsidRPr="001B3A5C" w:rsidSect="001B3A5C">
      <w:pgSz w:w="11906" w:h="16838"/>
      <w:pgMar w:top="567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1D8" w:rsidRDefault="00A741D8" w:rsidP="005E12A3">
      <w:pPr>
        <w:spacing w:after="0" w:line="240" w:lineRule="auto"/>
      </w:pPr>
      <w:r>
        <w:separator/>
      </w:r>
    </w:p>
  </w:endnote>
  <w:endnote w:type="continuationSeparator" w:id="0">
    <w:p w:rsidR="00A741D8" w:rsidRDefault="00A741D8" w:rsidP="005E1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A5C" w:rsidRPr="001B3A5C" w:rsidRDefault="009D5061">
    <w:pPr>
      <w:pStyle w:val="a8"/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АГ-порядок предоставления субсидий МФЦ (19139679 v4).DOCX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1D8" w:rsidRDefault="00A741D8" w:rsidP="005E12A3">
      <w:pPr>
        <w:spacing w:after="0" w:line="240" w:lineRule="auto"/>
      </w:pPr>
      <w:r>
        <w:separator/>
      </w:r>
    </w:p>
  </w:footnote>
  <w:footnote w:type="continuationSeparator" w:id="0">
    <w:p w:rsidR="00A741D8" w:rsidRDefault="00A741D8" w:rsidP="005E12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2290849"/>
      <w:docPartObj>
        <w:docPartGallery w:val="Page Numbers (Top of Page)"/>
        <w:docPartUnique/>
      </w:docPartObj>
    </w:sdtPr>
    <w:sdtEndPr/>
    <w:sdtContent>
      <w:p w:rsidR="001B3A5C" w:rsidRDefault="001B3A5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D48">
          <w:rPr>
            <w:noProof/>
          </w:rPr>
          <w:t>2</w:t>
        </w:r>
        <w:r>
          <w:fldChar w:fldCharType="end"/>
        </w:r>
      </w:p>
    </w:sdtContent>
  </w:sdt>
  <w:p w:rsidR="001B3A5C" w:rsidRDefault="001B3A5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94755"/>
    <w:multiLevelType w:val="hybridMultilevel"/>
    <w:tmpl w:val="B6461C92"/>
    <w:lvl w:ilvl="0" w:tplc="2020CB5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BA02B60"/>
    <w:multiLevelType w:val="multilevel"/>
    <w:tmpl w:val="BFCA5F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7DC0F19"/>
    <w:multiLevelType w:val="multilevel"/>
    <w:tmpl w:val="BB040FF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">
    <w:nsid w:val="29235933"/>
    <w:multiLevelType w:val="hybridMultilevel"/>
    <w:tmpl w:val="D6480C0A"/>
    <w:lvl w:ilvl="0" w:tplc="DE1EC5A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BFB6773"/>
    <w:multiLevelType w:val="multilevel"/>
    <w:tmpl w:val="0AB4D8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3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992"/>
    <w:rsid w:val="00025976"/>
    <w:rsid w:val="00032B54"/>
    <w:rsid w:val="000671BB"/>
    <w:rsid w:val="000C3D40"/>
    <w:rsid w:val="000E7635"/>
    <w:rsid w:val="001244B8"/>
    <w:rsid w:val="001B3A5C"/>
    <w:rsid w:val="001B4BD5"/>
    <w:rsid w:val="001C2A7B"/>
    <w:rsid w:val="001E36D3"/>
    <w:rsid w:val="0022009E"/>
    <w:rsid w:val="00263252"/>
    <w:rsid w:val="002633C4"/>
    <w:rsid w:val="002A3D48"/>
    <w:rsid w:val="002C7A48"/>
    <w:rsid w:val="002E0DB8"/>
    <w:rsid w:val="002F060B"/>
    <w:rsid w:val="00301C82"/>
    <w:rsid w:val="00367E3D"/>
    <w:rsid w:val="0039429E"/>
    <w:rsid w:val="003C3A91"/>
    <w:rsid w:val="00415393"/>
    <w:rsid w:val="00452CFF"/>
    <w:rsid w:val="00462727"/>
    <w:rsid w:val="004654FE"/>
    <w:rsid w:val="00485393"/>
    <w:rsid w:val="004A3F9B"/>
    <w:rsid w:val="004F79D2"/>
    <w:rsid w:val="00500C1B"/>
    <w:rsid w:val="0053174C"/>
    <w:rsid w:val="005325AF"/>
    <w:rsid w:val="00591B55"/>
    <w:rsid w:val="005A0667"/>
    <w:rsid w:val="005B7992"/>
    <w:rsid w:val="005E12A3"/>
    <w:rsid w:val="0061695B"/>
    <w:rsid w:val="006219C2"/>
    <w:rsid w:val="00662C86"/>
    <w:rsid w:val="007149BC"/>
    <w:rsid w:val="007564C0"/>
    <w:rsid w:val="007E7580"/>
    <w:rsid w:val="00805ACC"/>
    <w:rsid w:val="00836FB7"/>
    <w:rsid w:val="00841A9C"/>
    <w:rsid w:val="008518EC"/>
    <w:rsid w:val="00874371"/>
    <w:rsid w:val="008B5178"/>
    <w:rsid w:val="00945396"/>
    <w:rsid w:val="009C75DB"/>
    <w:rsid w:val="009D5061"/>
    <w:rsid w:val="009D7C21"/>
    <w:rsid w:val="009E5B12"/>
    <w:rsid w:val="00A16E41"/>
    <w:rsid w:val="00A418B3"/>
    <w:rsid w:val="00A741D8"/>
    <w:rsid w:val="00AA33CC"/>
    <w:rsid w:val="00AF3C5D"/>
    <w:rsid w:val="00B31A33"/>
    <w:rsid w:val="00B707BD"/>
    <w:rsid w:val="00BA7CC8"/>
    <w:rsid w:val="00BE0597"/>
    <w:rsid w:val="00C316AD"/>
    <w:rsid w:val="00C42E72"/>
    <w:rsid w:val="00CD17A3"/>
    <w:rsid w:val="00D248D8"/>
    <w:rsid w:val="00DC1C79"/>
    <w:rsid w:val="00DE5A68"/>
    <w:rsid w:val="00E17842"/>
    <w:rsid w:val="00E9489A"/>
    <w:rsid w:val="00F23EB6"/>
    <w:rsid w:val="00F61F45"/>
    <w:rsid w:val="00F9008F"/>
    <w:rsid w:val="00F92F6C"/>
    <w:rsid w:val="00F9453D"/>
    <w:rsid w:val="00FC0FF3"/>
    <w:rsid w:val="00FC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3A9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C3A91"/>
    <w:pPr>
      <w:ind w:left="720"/>
      <w:contextualSpacing/>
    </w:pPr>
  </w:style>
  <w:style w:type="paragraph" w:customStyle="1" w:styleId="ConsPlusNormal">
    <w:name w:val="ConsPlusNormal"/>
    <w:rsid w:val="00DC1C7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5E1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E12A3"/>
  </w:style>
  <w:style w:type="paragraph" w:styleId="a8">
    <w:name w:val="footer"/>
    <w:basedOn w:val="a"/>
    <w:link w:val="a9"/>
    <w:uiPriority w:val="99"/>
    <w:unhideWhenUsed/>
    <w:rsid w:val="005E1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E12A3"/>
  </w:style>
  <w:style w:type="table" w:styleId="aa">
    <w:name w:val="Table Grid"/>
    <w:basedOn w:val="a1"/>
    <w:uiPriority w:val="59"/>
    <w:rsid w:val="001B3A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3A9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C3A91"/>
    <w:pPr>
      <w:ind w:left="720"/>
      <w:contextualSpacing/>
    </w:pPr>
  </w:style>
  <w:style w:type="paragraph" w:customStyle="1" w:styleId="ConsPlusNormal">
    <w:name w:val="ConsPlusNormal"/>
    <w:rsid w:val="00DC1C7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5E1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E12A3"/>
  </w:style>
  <w:style w:type="paragraph" w:styleId="a8">
    <w:name w:val="footer"/>
    <w:basedOn w:val="a"/>
    <w:link w:val="a9"/>
    <w:uiPriority w:val="99"/>
    <w:unhideWhenUsed/>
    <w:rsid w:val="005E1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E12A3"/>
  </w:style>
  <w:style w:type="table" w:styleId="aa">
    <w:name w:val="Table Grid"/>
    <w:basedOn w:val="a1"/>
    <w:uiPriority w:val="59"/>
    <w:rsid w:val="001B3A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информатизации Тюменской области</Company>
  <LinksUpToDate>false</LinksUpToDate>
  <CharactersWithSpaces>5245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Кребель Мария Андреевна</dc:creator>
  <cp:lastModifiedBy>Другова Анна Валерьевна</cp:lastModifiedBy>
  <cp:revision>3</cp:revision>
  <cp:lastPrinted>2016-03-01T04:23:00Z</cp:lastPrinted>
  <dcterms:created xsi:type="dcterms:W3CDTF">2016-04-14T08:57:00Z</dcterms:created>
  <dcterms:modified xsi:type="dcterms:W3CDTF">2016-04-14T08:57:00Z</dcterms:modified>
</cp:coreProperties>
</file>